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A50D" w14:textId="49CD1D36" w:rsidR="0028459E" w:rsidRDefault="00F74B10" w:rsidP="0028459E">
      <w:pPr>
        <w:rPr>
          <w:b/>
        </w:rPr>
      </w:pPr>
      <w:r>
        <w:rPr>
          <w:b/>
        </w:rPr>
        <w:t>Nomi: ……………………………………………………………………………………………………………………………………..</w:t>
      </w:r>
    </w:p>
    <w:p w14:paraId="0A4D128B" w14:textId="77777777" w:rsidR="00F74B10" w:rsidRDefault="00F74B10" w:rsidP="0028459E">
      <w:pPr>
        <w:rPr>
          <w:b/>
        </w:rPr>
      </w:pPr>
    </w:p>
    <w:p w14:paraId="30E0E713" w14:textId="22BCCA4C" w:rsidR="008B5F8C" w:rsidRPr="0028459E" w:rsidRDefault="009E3771" w:rsidP="0028459E">
      <w:pPr>
        <w:rPr>
          <w:b/>
        </w:rPr>
      </w:pPr>
      <w:r>
        <w:rPr>
          <w:b/>
        </w:rPr>
        <w:t>ESPERIMENTO: MISURIAMO LA DENSITA’</w:t>
      </w:r>
      <w:r w:rsidR="0028459E" w:rsidRPr="0028459E">
        <w:rPr>
          <w:b/>
        </w:rPr>
        <w:t xml:space="preserve"> DI UN OGGETTO</w:t>
      </w:r>
    </w:p>
    <w:p w14:paraId="3F0D9E57" w14:textId="15E99C6F" w:rsidR="0028459E" w:rsidRDefault="0028459E" w:rsidP="0028459E">
      <w:r>
        <w:t xml:space="preserve">OBIETTIVO: </w:t>
      </w:r>
      <w:r w:rsidR="003C09F4">
        <w:t>determinare la densità di oggetti solidi e liquidi.</w:t>
      </w:r>
    </w:p>
    <w:p w14:paraId="088052AA" w14:textId="77777777" w:rsidR="0028459E" w:rsidRDefault="0028459E" w:rsidP="0028459E"/>
    <w:p w14:paraId="3DEFFC2E" w14:textId="77777777" w:rsidR="0028459E" w:rsidRPr="0028459E" w:rsidRDefault="0028459E" w:rsidP="0028459E">
      <w:pPr>
        <w:rPr>
          <w:b/>
        </w:rPr>
      </w:pPr>
      <w:r w:rsidRPr="0028459E">
        <w:rPr>
          <w:b/>
        </w:rPr>
        <w:t>MATERIALE OCCORRENTE:</w:t>
      </w:r>
    </w:p>
    <w:p w14:paraId="30B043C5" w14:textId="77777777" w:rsidR="0028459E" w:rsidRDefault="0028459E" w:rsidP="0028459E">
      <w:pPr>
        <w:pStyle w:val="Paragrafoelenco"/>
        <w:numPr>
          <w:ilvl w:val="0"/>
          <w:numId w:val="1"/>
        </w:numPr>
      </w:pPr>
      <w:r>
        <w:t>Un oggetto solido non regolare per esempio un sasso.</w:t>
      </w:r>
    </w:p>
    <w:p w14:paraId="3E230A6B" w14:textId="4303017F" w:rsidR="003C09F4" w:rsidRDefault="003C09F4" w:rsidP="0028459E">
      <w:pPr>
        <w:pStyle w:val="Paragrafoelenco"/>
        <w:numPr>
          <w:ilvl w:val="0"/>
          <w:numId w:val="1"/>
        </w:numPr>
      </w:pPr>
      <w:r>
        <w:t>Una pallina.</w:t>
      </w:r>
    </w:p>
    <w:p w14:paraId="0453CA39" w14:textId="6F64445A" w:rsidR="00EA779D" w:rsidRDefault="00EA779D" w:rsidP="0028459E">
      <w:pPr>
        <w:pStyle w:val="Paragrafoelenco"/>
        <w:numPr>
          <w:ilvl w:val="0"/>
          <w:numId w:val="1"/>
        </w:numPr>
      </w:pPr>
      <w:r>
        <w:t>Un bullone.</w:t>
      </w:r>
    </w:p>
    <w:p w14:paraId="0D5452C1" w14:textId="45A37A02" w:rsidR="00EA779D" w:rsidRDefault="00EA779D" w:rsidP="0028459E">
      <w:pPr>
        <w:pStyle w:val="Paragrafoelenco"/>
        <w:numPr>
          <w:ilvl w:val="0"/>
          <w:numId w:val="1"/>
        </w:numPr>
      </w:pPr>
      <w:r>
        <w:t>Dell’olio.</w:t>
      </w:r>
    </w:p>
    <w:p w14:paraId="3D998581" w14:textId="7BF10C9B" w:rsidR="00EA779D" w:rsidRDefault="00EA779D" w:rsidP="0028459E">
      <w:pPr>
        <w:pStyle w:val="Paragrafoelenco"/>
        <w:numPr>
          <w:ilvl w:val="0"/>
          <w:numId w:val="1"/>
        </w:numPr>
      </w:pPr>
      <w:r>
        <w:t>Dell’alcool.</w:t>
      </w:r>
    </w:p>
    <w:p w14:paraId="3C6E94FD" w14:textId="0C7BA784" w:rsidR="00EA779D" w:rsidRDefault="00EA779D" w:rsidP="0028459E">
      <w:pPr>
        <w:pStyle w:val="Paragrafoelenco"/>
        <w:numPr>
          <w:ilvl w:val="0"/>
          <w:numId w:val="1"/>
        </w:numPr>
      </w:pPr>
      <w:r>
        <w:t>Dell’acqua.</w:t>
      </w:r>
    </w:p>
    <w:p w14:paraId="18ADD10A" w14:textId="5D4A2083" w:rsidR="0028459E" w:rsidRDefault="0028459E" w:rsidP="0028459E">
      <w:pPr>
        <w:pStyle w:val="Paragrafoelenco"/>
        <w:numPr>
          <w:ilvl w:val="0"/>
          <w:numId w:val="1"/>
        </w:numPr>
      </w:pPr>
      <w:r>
        <w:t>Un cilindro graduato.</w:t>
      </w:r>
    </w:p>
    <w:p w14:paraId="655D3A2E" w14:textId="09D57730" w:rsidR="003C09F4" w:rsidRDefault="003C09F4" w:rsidP="0028459E">
      <w:pPr>
        <w:pStyle w:val="Paragrafoelenco"/>
        <w:numPr>
          <w:ilvl w:val="0"/>
          <w:numId w:val="1"/>
        </w:numPr>
      </w:pPr>
      <w:r>
        <w:t>Una bilancia.</w:t>
      </w:r>
    </w:p>
    <w:p w14:paraId="5F392773" w14:textId="77777777" w:rsidR="0028459E" w:rsidRDefault="0028459E" w:rsidP="0028459E">
      <w:pPr>
        <w:ind w:left="360"/>
      </w:pPr>
    </w:p>
    <w:p w14:paraId="2EAB572C" w14:textId="77777777" w:rsidR="0028459E" w:rsidRDefault="0028459E" w:rsidP="0028459E">
      <w:pPr>
        <w:rPr>
          <w:b/>
        </w:rPr>
      </w:pPr>
      <w:r w:rsidRPr="0028459E">
        <w:rPr>
          <w:b/>
        </w:rPr>
        <w:t>LA FISICA DELL’ESPERIMENTO</w:t>
      </w:r>
    </w:p>
    <w:p w14:paraId="33F91D90" w14:textId="0755FCAE" w:rsidR="003C09F4" w:rsidRPr="003C09F4" w:rsidRDefault="003C09F4" w:rsidP="003C09F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 w:rsidRPr="003C09F4">
        <w:t xml:space="preserve">La densità </w:t>
      </w:r>
      <w:r w:rsidRPr="003C09F4">
        <w:rPr>
          <w:i/>
        </w:rPr>
        <w:t>d</w:t>
      </w:r>
      <w:r w:rsidRPr="003C09F4">
        <w:t xml:space="preserve"> di un corpo è definita come il rapporto </w:t>
      </w:r>
      <w:r w:rsidRPr="003C09F4">
        <w:rPr>
          <w:i/>
        </w:rPr>
        <w:t>d</w:t>
      </w:r>
      <w:r w:rsidR="00EA779D">
        <w:rPr>
          <w:i/>
        </w:rPr>
        <w:t xml:space="preserve"> </w:t>
      </w:r>
      <w:r w:rsidRPr="003C09F4">
        <w:rPr>
          <w:i/>
        </w:rPr>
        <w:t>=</w:t>
      </w:r>
      <w:r w:rsidR="00EA779D">
        <w:rPr>
          <w:i/>
        </w:rPr>
        <w:t xml:space="preserve"> </w:t>
      </w:r>
      <w:r w:rsidRPr="003C09F4">
        <w:rPr>
          <w:i/>
        </w:rPr>
        <w:t>m/V</w:t>
      </w:r>
      <w:r w:rsidRPr="003C09F4">
        <w:t xml:space="preserve"> tra la sua massa </w:t>
      </w:r>
      <w:r w:rsidRPr="003C09F4">
        <w:rPr>
          <w:i/>
        </w:rPr>
        <w:t xml:space="preserve">m </w:t>
      </w:r>
      <w:r w:rsidRPr="003C09F4">
        <w:t>e il</w:t>
      </w:r>
      <w:r>
        <w:t xml:space="preserve"> suo </w:t>
      </w:r>
      <w:r w:rsidRPr="003C09F4">
        <w:t xml:space="preserve">volume </w:t>
      </w:r>
      <w:r w:rsidRPr="003C09F4">
        <w:rPr>
          <w:i/>
        </w:rPr>
        <w:t>V</w:t>
      </w:r>
      <w:r w:rsidRPr="003C09F4">
        <w:t>.</w:t>
      </w:r>
    </w:p>
    <w:p w14:paraId="76EFD9C7" w14:textId="77777777" w:rsidR="003C09F4" w:rsidRPr="003C09F4" w:rsidRDefault="003C09F4" w:rsidP="003C09F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 w:rsidRPr="003C09F4">
        <w:t>Nel Sistema Internazionale l’unità  di misura della densità è kg/m³. È frequente l’uso dell’unità di misura g/cm³.</w:t>
      </w:r>
    </w:p>
    <w:p w14:paraId="4639905C" w14:textId="77777777" w:rsidR="00907F38" w:rsidRDefault="00907F38" w:rsidP="00907F38">
      <w:pPr>
        <w:ind w:left="360"/>
      </w:pPr>
    </w:p>
    <w:p w14:paraId="651BFCCE" w14:textId="72446DEA" w:rsidR="00907F38" w:rsidRDefault="00907F38" w:rsidP="00907F38">
      <w:pPr>
        <w:rPr>
          <w:b/>
        </w:rPr>
      </w:pPr>
      <w:r w:rsidRPr="00907F38">
        <w:rPr>
          <w:b/>
        </w:rPr>
        <w:t>PROCEDIMENTO</w:t>
      </w:r>
    </w:p>
    <w:p w14:paraId="1C7D8043" w14:textId="2B9BEC62" w:rsidR="00907F38" w:rsidRPr="00907F38" w:rsidRDefault="00907F38" w:rsidP="00907F38">
      <w:pPr>
        <w:pStyle w:val="Paragrafoelenco"/>
        <w:numPr>
          <w:ilvl w:val="0"/>
          <w:numId w:val="3"/>
        </w:numPr>
        <w:rPr>
          <w:b/>
        </w:rPr>
      </w:pPr>
      <w:r w:rsidRPr="00907F38">
        <w:rPr>
          <w:b/>
        </w:rPr>
        <w:t>Completate la seguente tabella.</w:t>
      </w:r>
    </w:p>
    <w:p w14:paraId="06920A25" w14:textId="77777777" w:rsidR="00907F38" w:rsidRPr="00907F38" w:rsidRDefault="00907F38" w:rsidP="00907F38">
      <w:pPr>
        <w:ind w:left="36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907F38" w14:paraId="43FF2E75" w14:textId="77777777" w:rsidTr="00907F38">
        <w:tc>
          <w:tcPr>
            <w:tcW w:w="3533" w:type="dxa"/>
          </w:tcPr>
          <w:p w14:paraId="118F9E0C" w14:textId="2FA61C9D" w:rsidR="00907F38" w:rsidRPr="00907F38" w:rsidRDefault="00907F38" w:rsidP="00907F38">
            <w:pPr>
              <w:rPr>
                <w:b/>
              </w:rPr>
            </w:pPr>
            <w:r w:rsidRPr="00907F38">
              <w:rPr>
                <w:b/>
              </w:rPr>
              <w:t>STRUMENTI</w:t>
            </w:r>
          </w:p>
        </w:tc>
        <w:tc>
          <w:tcPr>
            <w:tcW w:w="3533" w:type="dxa"/>
          </w:tcPr>
          <w:p w14:paraId="4DAEE157" w14:textId="73F650E0" w:rsidR="00907F38" w:rsidRPr="00907F38" w:rsidRDefault="00907F38" w:rsidP="00907F38">
            <w:pPr>
              <w:rPr>
                <w:b/>
              </w:rPr>
            </w:pPr>
            <w:r w:rsidRPr="00907F38">
              <w:rPr>
                <w:b/>
              </w:rPr>
              <w:t>SENSIBILITA’</w:t>
            </w:r>
          </w:p>
        </w:tc>
        <w:tc>
          <w:tcPr>
            <w:tcW w:w="3534" w:type="dxa"/>
          </w:tcPr>
          <w:p w14:paraId="49079C2C" w14:textId="4B898A93" w:rsidR="00907F38" w:rsidRPr="00907F38" w:rsidRDefault="00907F38" w:rsidP="00907F38">
            <w:pPr>
              <w:rPr>
                <w:b/>
              </w:rPr>
            </w:pPr>
            <w:r w:rsidRPr="00907F38">
              <w:rPr>
                <w:b/>
              </w:rPr>
              <w:t>PORTATA</w:t>
            </w:r>
          </w:p>
        </w:tc>
      </w:tr>
      <w:tr w:rsidR="00907F38" w14:paraId="2893C974" w14:textId="77777777" w:rsidTr="00907F38">
        <w:tc>
          <w:tcPr>
            <w:tcW w:w="3533" w:type="dxa"/>
          </w:tcPr>
          <w:p w14:paraId="32D70B2A" w14:textId="40889531" w:rsidR="00907F38" w:rsidRDefault="003C09F4" w:rsidP="00907F38">
            <w:r>
              <w:t>Bilancia</w:t>
            </w:r>
          </w:p>
        </w:tc>
        <w:tc>
          <w:tcPr>
            <w:tcW w:w="3533" w:type="dxa"/>
          </w:tcPr>
          <w:p w14:paraId="7ED408D2" w14:textId="77777777" w:rsidR="00907F38" w:rsidRDefault="00907F38" w:rsidP="00907F38"/>
        </w:tc>
        <w:tc>
          <w:tcPr>
            <w:tcW w:w="3534" w:type="dxa"/>
          </w:tcPr>
          <w:p w14:paraId="276353D5" w14:textId="77777777" w:rsidR="00907F38" w:rsidRDefault="00907F38" w:rsidP="00907F38"/>
        </w:tc>
      </w:tr>
      <w:tr w:rsidR="00907F38" w14:paraId="249C5534" w14:textId="77777777" w:rsidTr="00907F38">
        <w:tc>
          <w:tcPr>
            <w:tcW w:w="3533" w:type="dxa"/>
          </w:tcPr>
          <w:p w14:paraId="48A42E06" w14:textId="22E3E792" w:rsidR="00907F38" w:rsidRDefault="00907F38" w:rsidP="00907F38">
            <w:r>
              <w:t>Cilindro graduato</w:t>
            </w:r>
          </w:p>
        </w:tc>
        <w:tc>
          <w:tcPr>
            <w:tcW w:w="3533" w:type="dxa"/>
          </w:tcPr>
          <w:p w14:paraId="5D866F93" w14:textId="77777777" w:rsidR="00907F38" w:rsidRDefault="00907F38" w:rsidP="00907F38"/>
        </w:tc>
        <w:tc>
          <w:tcPr>
            <w:tcW w:w="3534" w:type="dxa"/>
          </w:tcPr>
          <w:p w14:paraId="09733A9D" w14:textId="77777777" w:rsidR="00907F38" w:rsidRDefault="00907F38" w:rsidP="00907F38"/>
        </w:tc>
      </w:tr>
    </w:tbl>
    <w:p w14:paraId="77ED61CD" w14:textId="77777777" w:rsidR="00907F38" w:rsidRDefault="00907F38" w:rsidP="00907F38"/>
    <w:p w14:paraId="2DF05062" w14:textId="1058CD48" w:rsidR="000205B0" w:rsidRPr="000205B0" w:rsidRDefault="000205B0" w:rsidP="000205B0">
      <w:pPr>
        <w:pStyle w:val="Paragrafoelenco"/>
        <w:numPr>
          <w:ilvl w:val="0"/>
          <w:numId w:val="3"/>
        </w:numPr>
        <w:rPr>
          <w:b/>
        </w:rPr>
      </w:pPr>
      <w:r w:rsidRPr="000205B0">
        <w:rPr>
          <w:b/>
        </w:rPr>
        <w:t>Misurate</w:t>
      </w:r>
    </w:p>
    <w:p w14:paraId="4103E877" w14:textId="0BDB4472" w:rsidR="00EA779D" w:rsidRPr="00EA779D" w:rsidRDefault="00EA779D" w:rsidP="000205B0">
      <w:pPr>
        <w:numPr>
          <w:ilvl w:val="0"/>
          <w:numId w:val="10"/>
        </w:numPr>
        <w:suppressAutoHyphens/>
        <w:snapToGrid w:val="0"/>
        <w:spacing w:line="276" w:lineRule="auto"/>
        <w:jc w:val="both"/>
      </w:pPr>
      <w:r w:rsidRPr="00EA779D">
        <w:t>Prepara</w:t>
      </w:r>
      <w:r>
        <w:t>te</w:t>
      </w:r>
      <w:r w:rsidRPr="00EA779D">
        <w:t xml:space="preserve"> una bilancia per misurare la massa degli oggetti scelti.</w:t>
      </w:r>
    </w:p>
    <w:p w14:paraId="3F76861D" w14:textId="128EBD52" w:rsidR="00EA779D" w:rsidRDefault="00EA779D" w:rsidP="000205B0">
      <w:pPr>
        <w:numPr>
          <w:ilvl w:val="0"/>
          <w:numId w:val="10"/>
        </w:numPr>
        <w:suppressAutoHyphens/>
        <w:snapToGrid w:val="0"/>
        <w:spacing w:line="276" w:lineRule="auto"/>
        <w:jc w:val="both"/>
      </w:pPr>
      <w:r w:rsidRPr="00EA779D">
        <w:t>Riempi</w:t>
      </w:r>
      <w:r>
        <w:t>te</w:t>
      </w:r>
      <w:r w:rsidRPr="00EA779D">
        <w:t xml:space="preserve"> d’acqua un ci</w:t>
      </w:r>
      <w:r>
        <w:t>lindro graduato in cui immergerete</w:t>
      </w:r>
      <w:r w:rsidRPr="00EA779D">
        <w:t xml:space="preserve"> gli oggetti per misurarne il volume per spostamento di liquido. </w:t>
      </w:r>
    </w:p>
    <w:p w14:paraId="55F16FBC" w14:textId="728BFF3C" w:rsidR="00EA779D" w:rsidRPr="00EA779D" w:rsidRDefault="00EA779D" w:rsidP="000205B0">
      <w:pPr>
        <w:numPr>
          <w:ilvl w:val="0"/>
          <w:numId w:val="11"/>
        </w:numPr>
        <w:spacing w:line="276" w:lineRule="auto"/>
        <w:jc w:val="both"/>
        <w:rPr>
          <w:i/>
          <w:iCs/>
        </w:rPr>
      </w:pPr>
      <w:r>
        <w:t>Prendete</w:t>
      </w:r>
      <w:r w:rsidRPr="00EA779D">
        <w:t xml:space="preserve"> uno degli oggetti solidi e misura la sua massa </w:t>
      </w:r>
      <w:r w:rsidRPr="00EA779D">
        <w:rPr>
          <w:i/>
          <w:iCs/>
        </w:rPr>
        <w:t xml:space="preserve">m </w:t>
      </w:r>
      <w:r w:rsidRPr="00EA779D">
        <w:t>con la bilancia.</w:t>
      </w:r>
    </w:p>
    <w:p w14:paraId="2A58637A" w14:textId="15A8CCD5" w:rsidR="00EA779D" w:rsidRPr="00EA779D" w:rsidRDefault="00EA779D" w:rsidP="000205B0">
      <w:pPr>
        <w:numPr>
          <w:ilvl w:val="0"/>
          <w:numId w:val="10"/>
        </w:numPr>
        <w:suppressAutoHyphens/>
        <w:snapToGrid w:val="0"/>
        <w:spacing w:line="276" w:lineRule="auto"/>
        <w:jc w:val="both"/>
        <w:rPr>
          <w:i/>
          <w:iCs/>
        </w:rPr>
      </w:pPr>
      <w:r>
        <w:t>Leggete</w:t>
      </w:r>
      <w:r w:rsidRPr="00EA779D">
        <w:t xml:space="preserve"> sulla scala del cilindro graduato il valore</w:t>
      </w:r>
      <w:r w:rsidRPr="00EA779D">
        <w:rPr>
          <w:i/>
          <w:iCs/>
        </w:rPr>
        <w:t xml:space="preserve"> V</w:t>
      </w:r>
      <w:r w:rsidRPr="00EA779D">
        <w:rPr>
          <w:i/>
          <w:iCs/>
          <w:vertAlign w:val="subscript"/>
        </w:rPr>
        <w:t>1</w:t>
      </w:r>
      <w:r w:rsidRPr="00EA779D">
        <w:rPr>
          <w:i/>
          <w:iCs/>
        </w:rPr>
        <w:t xml:space="preserve"> </w:t>
      </w:r>
      <w:r w:rsidRPr="00EA779D">
        <w:t>del volume d’acqua.</w:t>
      </w:r>
      <w:r w:rsidRPr="00EA779D">
        <w:rPr>
          <w:i/>
          <w:iCs/>
        </w:rPr>
        <w:t xml:space="preserve"> </w:t>
      </w:r>
      <w:r w:rsidRPr="00EA779D">
        <w:t>Posa</w:t>
      </w:r>
      <w:r>
        <w:t>te</w:t>
      </w:r>
      <w:r w:rsidRPr="00EA779D">
        <w:t xml:space="preserve"> l’oggetto nell’acqua in modo che sia completamente immerso e leggi il nuovo valore </w:t>
      </w:r>
      <w:r w:rsidRPr="00EA779D">
        <w:rPr>
          <w:i/>
          <w:iCs/>
        </w:rPr>
        <w:t>V</w:t>
      </w:r>
      <w:r w:rsidRPr="00EA779D">
        <w:rPr>
          <w:i/>
          <w:iCs/>
          <w:vertAlign w:val="subscript"/>
        </w:rPr>
        <w:t>2</w:t>
      </w:r>
      <w:r w:rsidRPr="00EA779D">
        <w:t xml:space="preserve"> del volume d’acqua: il volume </w:t>
      </w:r>
      <w:r w:rsidRPr="00EA779D">
        <w:rPr>
          <w:i/>
          <w:iCs/>
        </w:rPr>
        <w:t>V</w:t>
      </w:r>
      <w:r w:rsidRPr="00EA779D">
        <w:t xml:space="preserve"> dell'oggetto è la differenza </w:t>
      </w:r>
      <w:r w:rsidRPr="00EA779D">
        <w:rPr>
          <w:i/>
          <w:iCs/>
        </w:rPr>
        <w:t>V</w:t>
      </w:r>
      <w:r w:rsidRPr="00EA779D">
        <w:rPr>
          <w:i/>
          <w:iCs/>
          <w:vertAlign w:val="subscript"/>
        </w:rPr>
        <w:t>2</w:t>
      </w:r>
      <w:r w:rsidRPr="00EA779D">
        <w:t xml:space="preserve"> - </w:t>
      </w:r>
      <w:r w:rsidRPr="00EA779D">
        <w:rPr>
          <w:i/>
          <w:iCs/>
        </w:rPr>
        <w:t>V</w:t>
      </w:r>
      <w:r w:rsidRPr="00EA779D">
        <w:rPr>
          <w:i/>
          <w:iCs/>
          <w:vertAlign w:val="subscript"/>
        </w:rPr>
        <w:t>1</w:t>
      </w:r>
      <w:r w:rsidRPr="00EA779D">
        <w:rPr>
          <w:i/>
          <w:iCs/>
        </w:rPr>
        <w:t>.</w:t>
      </w:r>
    </w:p>
    <w:p w14:paraId="1BED138B" w14:textId="47E3E851" w:rsidR="00EA779D" w:rsidRPr="00EA779D" w:rsidRDefault="00EA779D" w:rsidP="000205B0">
      <w:pPr>
        <w:numPr>
          <w:ilvl w:val="0"/>
          <w:numId w:val="10"/>
        </w:numPr>
        <w:suppressAutoHyphens/>
        <w:snapToGrid w:val="0"/>
        <w:spacing w:line="276" w:lineRule="auto"/>
        <w:jc w:val="both"/>
      </w:pPr>
      <w:r>
        <w:t xml:space="preserve">Ripetete </w:t>
      </w:r>
      <w:r w:rsidRPr="00EA779D">
        <w:t xml:space="preserve">le stesse operazioni per </w:t>
      </w:r>
      <w:r>
        <w:t xml:space="preserve">tutti i </w:t>
      </w:r>
      <w:r w:rsidRPr="00EA779D">
        <w:t xml:space="preserve">solidi </w:t>
      </w:r>
      <w:r>
        <w:t>a vostra disposizione.</w:t>
      </w:r>
    </w:p>
    <w:p w14:paraId="71137543" w14:textId="7CC8D486" w:rsidR="00EA779D" w:rsidRPr="00EA779D" w:rsidRDefault="00EA779D" w:rsidP="000205B0">
      <w:pPr>
        <w:numPr>
          <w:ilvl w:val="0"/>
          <w:numId w:val="10"/>
        </w:numPr>
        <w:suppressAutoHyphens/>
        <w:snapToGrid w:val="0"/>
        <w:spacing w:line="276" w:lineRule="auto"/>
        <w:jc w:val="both"/>
      </w:pPr>
      <w:r w:rsidRPr="00EA779D">
        <w:t>Per determinare la densità di un liquido, misura</w:t>
      </w:r>
      <w:r>
        <w:t>te</w:t>
      </w:r>
      <w:r w:rsidRPr="00EA779D">
        <w:t xml:space="preserve"> con la bilancia la massa del </w:t>
      </w:r>
      <w:r>
        <w:t xml:space="preserve">vostro </w:t>
      </w:r>
      <w:r w:rsidRPr="00EA779D">
        <w:t>cilindro</w:t>
      </w:r>
      <w:r>
        <w:t xml:space="preserve"> graduato</w:t>
      </w:r>
      <w:r w:rsidRPr="00EA779D">
        <w:t>, poi versa</w:t>
      </w:r>
      <w:r>
        <w:t>te</w:t>
      </w:r>
      <w:r w:rsidRPr="00EA779D">
        <w:t xml:space="preserve"> il liquido nel cilindro graduato. Misura</w:t>
      </w:r>
      <w:r>
        <w:t>te</w:t>
      </w:r>
      <w:r w:rsidRPr="00EA779D">
        <w:t xml:space="preserve"> la sua massa per differenza (massa del cilindro con il liquido meno la ma</w:t>
      </w:r>
      <w:r>
        <w:t>ssa del cilindro stesso) e leggete</w:t>
      </w:r>
      <w:r w:rsidRPr="00EA779D">
        <w:t xml:space="preserve"> il volume del liquido direttamente sul cilindro graduato.</w:t>
      </w:r>
    </w:p>
    <w:p w14:paraId="12868D45" w14:textId="77777777" w:rsidR="00EA779D" w:rsidRPr="00EA779D" w:rsidRDefault="00EA779D" w:rsidP="000205B0">
      <w:pPr>
        <w:numPr>
          <w:ilvl w:val="0"/>
          <w:numId w:val="10"/>
        </w:numPr>
        <w:suppressAutoHyphens/>
        <w:snapToGrid w:val="0"/>
        <w:spacing w:line="276" w:lineRule="auto"/>
        <w:jc w:val="both"/>
      </w:pPr>
      <w:r w:rsidRPr="00EA779D">
        <w:t>Ripeti le stesse operazioni con altri liquidi.</w:t>
      </w:r>
    </w:p>
    <w:p w14:paraId="79BCAACD" w14:textId="77777777" w:rsidR="00EA779D" w:rsidRPr="00EA779D" w:rsidRDefault="00EA779D" w:rsidP="00EA779D">
      <w:pPr>
        <w:ind w:left="360"/>
        <w:rPr>
          <w:b/>
        </w:rPr>
      </w:pPr>
    </w:p>
    <w:p w14:paraId="73F0DEEA" w14:textId="22A4F8FA" w:rsidR="00907F38" w:rsidRPr="00907F38" w:rsidRDefault="00EA779D" w:rsidP="000205B0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Raccolta </w:t>
      </w:r>
      <w:r w:rsidR="000205B0">
        <w:rPr>
          <w:b/>
        </w:rPr>
        <w:t xml:space="preserve">ed elaborazione </w:t>
      </w:r>
      <w:r>
        <w:rPr>
          <w:b/>
        </w:rPr>
        <w:t>dati.</w:t>
      </w:r>
    </w:p>
    <w:p w14:paraId="72C75D6C" w14:textId="05FCAC91" w:rsidR="00EA779D" w:rsidRPr="00EA779D" w:rsidRDefault="00EA779D" w:rsidP="000205B0">
      <w:pPr>
        <w:jc w:val="both"/>
      </w:pPr>
      <w:r w:rsidRPr="00EA779D">
        <w:tab/>
        <w:t>Ora registrate i dati nella tabella.</w:t>
      </w:r>
    </w:p>
    <w:p w14:paraId="6557FA02" w14:textId="7ED62214" w:rsidR="00EA779D" w:rsidRPr="00EA779D" w:rsidRDefault="00EA779D" w:rsidP="000205B0">
      <w:pPr>
        <w:numPr>
          <w:ilvl w:val="0"/>
          <w:numId w:val="12"/>
        </w:numPr>
        <w:spacing w:line="276" w:lineRule="auto"/>
        <w:jc w:val="both"/>
      </w:pPr>
      <w:r w:rsidRPr="00EA779D">
        <w:t>Colonna 1: riporta</w:t>
      </w:r>
      <w:r>
        <w:t>te</w:t>
      </w:r>
      <w:r w:rsidRPr="00EA779D">
        <w:t xml:space="preserve"> il nome dell’oggetto o del liquido. </w:t>
      </w:r>
    </w:p>
    <w:p w14:paraId="7B1F0FA4" w14:textId="77777777" w:rsidR="00EA779D" w:rsidRPr="00EA779D" w:rsidRDefault="00EA779D" w:rsidP="000205B0">
      <w:pPr>
        <w:numPr>
          <w:ilvl w:val="0"/>
          <w:numId w:val="12"/>
        </w:numPr>
        <w:spacing w:line="276" w:lineRule="auto"/>
        <w:jc w:val="both"/>
      </w:pPr>
      <w:r w:rsidRPr="00EA779D">
        <w:t xml:space="preserve">Colonna 2: contiene il valore della massa </w:t>
      </w:r>
      <w:r w:rsidRPr="00EA779D">
        <w:rPr>
          <w:i/>
        </w:rPr>
        <w:t>m</w:t>
      </w:r>
      <w:r w:rsidRPr="00EA779D">
        <w:t xml:space="preserve"> dell’oggetto o del liquido (in quest’ultimo caso determinata per differenza).</w:t>
      </w:r>
    </w:p>
    <w:p w14:paraId="71A7FC83" w14:textId="77777777" w:rsidR="00EA779D" w:rsidRPr="00EA779D" w:rsidRDefault="00EA779D" w:rsidP="000205B0">
      <w:pPr>
        <w:numPr>
          <w:ilvl w:val="0"/>
          <w:numId w:val="12"/>
        </w:numPr>
        <w:spacing w:line="276" w:lineRule="auto"/>
        <w:jc w:val="both"/>
      </w:pPr>
      <w:r w:rsidRPr="00EA779D">
        <w:lastRenderedPageBreak/>
        <w:t xml:space="preserve">Colonna 3: contiene il volume iniziale </w:t>
      </w:r>
      <w:r w:rsidRPr="00EA779D">
        <w:rPr>
          <w:bCs/>
          <w:i/>
        </w:rPr>
        <w:t>V</w:t>
      </w:r>
      <w:r w:rsidRPr="00EA779D">
        <w:rPr>
          <w:b/>
          <w:bCs/>
          <w:i/>
          <w:vertAlign w:val="subscript"/>
        </w:rPr>
        <w:t>1</w:t>
      </w:r>
      <w:r w:rsidRPr="00EA779D">
        <w:rPr>
          <w:b/>
          <w:bCs/>
          <w:i/>
        </w:rPr>
        <w:t xml:space="preserve"> </w:t>
      </w:r>
      <w:r w:rsidRPr="00EA779D">
        <w:t>dell’acqua nel cilindro graduato prima che vi sia immerso il solido.</w:t>
      </w:r>
    </w:p>
    <w:p w14:paraId="548F2A32" w14:textId="77777777" w:rsidR="00EA779D" w:rsidRDefault="00EA779D" w:rsidP="000205B0">
      <w:pPr>
        <w:numPr>
          <w:ilvl w:val="0"/>
          <w:numId w:val="12"/>
        </w:numPr>
        <w:spacing w:line="276" w:lineRule="auto"/>
        <w:jc w:val="both"/>
      </w:pPr>
      <w:r w:rsidRPr="00EA779D">
        <w:t xml:space="preserve">Colonna 4: contiene il volume finale </w:t>
      </w:r>
      <w:r w:rsidRPr="00EA779D">
        <w:rPr>
          <w:bCs/>
          <w:i/>
        </w:rPr>
        <w:t>V</w:t>
      </w:r>
      <w:r w:rsidRPr="00EA779D">
        <w:rPr>
          <w:b/>
          <w:bCs/>
          <w:i/>
          <w:vertAlign w:val="subscript"/>
        </w:rPr>
        <w:t>2</w:t>
      </w:r>
      <w:r w:rsidRPr="00EA779D">
        <w:rPr>
          <w:b/>
          <w:bCs/>
          <w:i/>
        </w:rPr>
        <w:t xml:space="preserve"> </w:t>
      </w:r>
      <w:r w:rsidRPr="00EA779D">
        <w:rPr>
          <w:b/>
          <w:bCs/>
          <w:i/>
          <w:vertAlign w:val="subscript"/>
        </w:rPr>
        <w:t xml:space="preserve"> </w:t>
      </w:r>
      <w:r w:rsidRPr="00EA779D">
        <w:t>dell’acqua nel cilindro graduato, dopo che vi è stato immerso il solido.</w:t>
      </w:r>
    </w:p>
    <w:p w14:paraId="7BC43018" w14:textId="66E9CE94" w:rsidR="000205B0" w:rsidRPr="000205B0" w:rsidRDefault="000205B0" w:rsidP="000205B0">
      <w:pPr>
        <w:numPr>
          <w:ilvl w:val="0"/>
          <w:numId w:val="12"/>
        </w:numPr>
        <w:spacing w:line="276" w:lineRule="auto"/>
        <w:jc w:val="both"/>
      </w:pPr>
      <w:r w:rsidRPr="000205B0">
        <w:t>Colonna 5: per ogni riga calcola</w:t>
      </w:r>
      <w:r>
        <w:t>te</w:t>
      </w:r>
      <w:r w:rsidRPr="000205B0">
        <w:t xml:space="preserve"> il volume </w:t>
      </w:r>
      <w:r w:rsidRPr="000205B0">
        <w:rPr>
          <w:bCs/>
          <w:i/>
        </w:rPr>
        <w:t>V</w:t>
      </w:r>
      <w:r w:rsidRPr="000205B0">
        <w:t xml:space="preserve"> del corpo im</w:t>
      </w:r>
      <w:r>
        <w:t xml:space="preserve">merso, pari alla differenza </w:t>
      </w:r>
      <w:r w:rsidRPr="000205B0">
        <w:rPr>
          <w:bCs/>
          <w:i/>
        </w:rPr>
        <w:t>V</w:t>
      </w:r>
      <w:r w:rsidRPr="000205B0">
        <w:rPr>
          <w:b/>
          <w:bCs/>
          <w:i/>
          <w:vertAlign w:val="subscript"/>
        </w:rPr>
        <w:t>2</w:t>
      </w:r>
      <w:r w:rsidRPr="000205B0">
        <w:rPr>
          <w:b/>
          <w:bCs/>
        </w:rPr>
        <w:t xml:space="preserve"> -</w:t>
      </w:r>
      <w:r w:rsidRPr="000205B0">
        <w:rPr>
          <w:bCs/>
        </w:rPr>
        <w:t xml:space="preserve"> </w:t>
      </w:r>
      <w:r w:rsidRPr="000205B0">
        <w:rPr>
          <w:bCs/>
          <w:i/>
        </w:rPr>
        <w:t>V</w:t>
      </w:r>
      <w:r w:rsidRPr="000205B0">
        <w:rPr>
          <w:b/>
          <w:bCs/>
          <w:i/>
          <w:vertAlign w:val="subscript"/>
        </w:rPr>
        <w:t>1</w:t>
      </w:r>
      <w:r w:rsidRPr="000205B0">
        <w:rPr>
          <w:b/>
          <w:bCs/>
        </w:rPr>
        <w:t xml:space="preserve">; </w:t>
      </w:r>
      <w:r w:rsidRPr="000205B0">
        <w:rPr>
          <w:bCs/>
        </w:rPr>
        <w:t>nel caso di un liquido, è il suo volume letto direttamente sul cilindro graduato.</w:t>
      </w:r>
    </w:p>
    <w:p w14:paraId="30760720" w14:textId="5E90ECFC" w:rsidR="000205B0" w:rsidRPr="000205B0" w:rsidRDefault="000205B0" w:rsidP="000205B0">
      <w:pPr>
        <w:numPr>
          <w:ilvl w:val="0"/>
          <w:numId w:val="12"/>
        </w:numPr>
        <w:spacing w:line="276" w:lineRule="auto"/>
        <w:jc w:val="both"/>
        <w:rPr>
          <w:i/>
        </w:rPr>
      </w:pPr>
      <w:r w:rsidRPr="000205B0">
        <w:t>Colonna 6: per ogni riga calcola</w:t>
      </w:r>
      <w:r>
        <w:t xml:space="preserve">te il </w:t>
      </w:r>
      <w:r w:rsidRPr="000205B0">
        <w:t xml:space="preserve">rapporto </w:t>
      </w:r>
      <w:r w:rsidRPr="000205B0">
        <w:rPr>
          <w:i/>
        </w:rPr>
        <w:t>d</w:t>
      </w:r>
      <w:r>
        <w:rPr>
          <w:i/>
        </w:rPr>
        <w:t xml:space="preserve"> </w:t>
      </w:r>
      <w:r w:rsidRPr="000205B0">
        <w:t>=</w:t>
      </w:r>
      <w:r>
        <w:t xml:space="preserve"> </w:t>
      </w:r>
      <w:r w:rsidRPr="000205B0">
        <w:rPr>
          <w:i/>
        </w:rPr>
        <w:t>m/V</w:t>
      </w:r>
      <w:r w:rsidRPr="000205B0">
        <w:t>.</w:t>
      </w:r>
    </w:p>
    <w:p w14:paraId="5C75F195" w14:textId="7187A4A5" w:rsidR="00EA779D" w:rsidRPr="00EA779D" w:rsidRDefault="00EA779D" w:rsidP="000205B0">
      <w:pPr>
        <w:spacing w:line="276" w:lineRule="auto"/>
        <w:ind w:left="360"/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1990"/>
        <w:gridCol w:w="1569"/>
        <w:gridCol w:w="1305"/>
        <w:gridCol w:w="1279"/>
        <w:gridCol w:w="1305"/>
        <w:gridCol w:w="1727"/>
      </w:tblGrid>
      <w:tr w:rsidR="00EA779D" w14:paraId="0E2C1246" w14:textId="77777777" w:rsidTr="00EA779D">
        <w:trPr>
          <w:trHeight w:val="47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0E7B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81E4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1CF63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DCE5A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20DD1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CA77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A779D" w14:paraId="38CCF0A7" w14:textId="77777777" w:rsidTr="00EA779D">
        <w:trPr>
          <w:trHeight w:val="47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5AF24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sz w:val="24"/>
                <w:szCs w:val="24"/>
              </w:rPr>
              <w:t>oggetti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CDC41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AA433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F201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Pr="00F2018F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9F24C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bscript"/>
              </w:rPr>
            </w:pPr>
            <w:r w:rsidRPr="00F201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  <w:r w:rsidRPr="00F2018F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1292D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557A" w14:textId="77777777" w:rsidR="00EA779D" w:rsidRPr="00F2018F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018F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Pr="00F2018F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 w:rsidRPr="00F2018F">
              <w:rPr>
                <w:rFonts w:ascii="Times New Roman" w:hAnsi="Times New Roman"/>
                <w:b/>
                <w:i/>
                <w:sz w:val="24"/>
                <w:szCs w:val="24"/>
              </w:rPr>
              <w:t>m/V</w:t>
            </w:r>
          </w:p>
        </w:tc>
      </w:tr>
      <w:tr w:rsidR="00EA779D" w14:paraId="001B3EC4" w14:textId="77777777" w:rsidTr="00EA779D">
        <w:trPr>
          <w:trHeight w:val="47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390D83" w14:textId="087026AB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Sasso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C82213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CFF151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699607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AD7012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14119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A779D" w14:paraId="15AAA98B" w14:textId="77777777" w:rsidTr="00EA779D">
        <w:trPr>
          <w:trHeight w:val="4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126" w14:textId="291CF3C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Pallina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E46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F86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7516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276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574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D" w14:paraId="306E9AB5" w14:textId="77777777" w:rsidTr="00EA779D">
        <w:trPr>
          <w:trHeight w:val="4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E2C2" w14:textId="4403234F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Bullone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13F4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B90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9792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817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2B23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D" w14:paraId="3CBD9E85" w14:textId="77777777" w:rsidTr="00EA779D">
        <w:trPr>
          <w:trHeight w:val="4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312" w14:textId="59D423B8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E05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F8B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D82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14B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7E49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D" w14:paraId="6568B66B" w14:textId="77777777" w:rsidTr="00EA779D">
        <w:trPr>
          <w:trHeight w:val="4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8ABC" w14:textId="716C057E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Alcool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0D9D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062A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A0F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7495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3784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9D" w14:paraId="21563DCB" w14:textId="77777777" w:rsidTr="00EA779D">
        <w:trPr>
          <w:trHeight w:val="49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245" w14:textId="048D5124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F07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0D8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D504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DD48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366" w14:textId="77777777" w:rsidR="00EA779D" w:rsidRDefault="00EA779D" w:rsidP="00EA779D">
            <w:pPr>
              <w:pStyle w:val="Contenutotabel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D4F8FF" w14:textId="77777777" w:rsidR="00824B9A" w:rsidRDefault="00824B9A" w:rsidP="00824B9A">
      <w:pPr>
        <w:rPr>
          <w:b/>
        </w:rPr>
      </w:pPr>
    </w:p>
    <w:p w14:paraId="071F884C" w14:textId="16E6E76F" w:rsidR="00DC69CD" w:rsidRDefault="00824B9A" w:rsidP="00824B9A">
      <w:pPr>
        <w:rPr>
          <w:b/>
        </w:rPr>
      </w:pPr>
      <w:r>
        <w:rPr>
          <w:b/>
        </w:rPr>
        <w:t>CONCLUSIONI</w:t>
      </w:r>
    </w:p>
    <w:p w14:paraId="25264E6E" w14:textId="77777777" w:rsidR="000205B0" w:rsidRPr="000205B0" w:rsidRDefault="000205B0" w:rsidP="000205B0">
      <w:pPr>
        <w:pStyle w:val="Paragrafoelenco"/>
        <w:numPr>
          <w:ilvl w:val="0"/>
          <w:numId w:val="2"/>
        </w:numPr>
        <w:jc w:val="both"/>
      </w:pPr>
      <w:r w:rsidRPr="000205B0">
        <w:t>Confronta</w:t>
      </w:r>
      <w:r>
        <w:t>te</w:t>
      </w:r>
      <w:r w:rsidRPr="000205B0">
        <w:t xml:space="preserve"> i risultati ottenuti nella colonna 6 con i valori standard di densità degli stessi materiali. C’è corrispondenza? </w:t>
      </w:r>
    </w:p>
    <w:p w14:paraId="475A4F4D" w14:textId="499BA701" w:rsid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6D25A338" w14:textId="7D105378" w:rsid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35C31121" w14:textId="765F215F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4A674323" w14:textId="3EDE04CD" w:rsidR="00824B9A" w:rsidRDefault="00824B9A" w:rsidP="009B6F35">
      <w:pPr>
        <w:pStyle w:val="Paragrafoelenco"/>
        <w:numPr>
          <w:ilvl w:val="0"/>
          <w:numId w:val="2"/>
        </w:numPr>
        <w:jc w:val="both"/>
      </w:pPr>
      <w:r w:rsidRPr="009B6F35">
        <w:t>Quale procedimento ha fornito il risult</w:t>
      </w:r>
      <w:r w:rsidR="009B6F35">
        <w:t xml:space="preserve">ato con una minore incertezza? </w:t>
      </w:r>
    </w:p>
    <w:p w14:paraId="6CFA026F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73FF3BD3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675A54EB" w14:textId="1F304EBA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2A867C13" w14:textId="340BCF28" w:rsidR="009B6F35" w:rsidRDefault="009B6F35" w:rsidP="009B6F35">
      <w:pPr>
        <w:pStyle w:val="Paragrafoelenco"/>
        <w:numPr>
          <w:ilvl w:val="0"/>
          <w:numId w:val="2"/>
        </w:numPr>
        <w:jc w:val="both"/>
      </w:pPr>
      <w:r>
        <w:t>Quale metodo potete</w:t>
      </w:r>
      <w:r w:rsidR="00824B9A" w:rsidRPr="009B6F35">
        <w:t xml:space="preserve"> usare per misurare il volume di oggetti di forma irregolare?</w:t>
      </w:r>
    </w:p>
    <w:p w14:paraId="1EC880DC" w14:textId="0452A126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712C2C31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46A8531B" w14:textId="77777777" w:rsidR="009B6F35" w:rsidRPr="009B6F35" w:rsidRDefault="009B6F35" w:rsidP="009B6F3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2694FC8C" w14:textId="6AB61A8A" w:rsidR="009B6F35" w:rsidRDefault="007D60C0" w:rsidP="00654A75">
      <w:pPr>
        <w:pStyle w:val="Paragrafoelenco"/>
        <w:numPr>
          <w:ilvl w:val="0"/>
          <w:numId w:val="2"/>
        </w:numPr>
        <w:jc w:val="both"/>
      </w:pPr>
      <w:r>
        <w:t>Perché la densità</w:t>
      </w:r>
      <w:bookmarkStart w:id="0" w:name="_GoBack"/>
      <w:bookmarkEnd w:id="0"/>
      <w:r w:rsidR="00654A75">
        <w:t xml:space="preserve"> di un oggetto è una grandezza fisica misurabile indirettamente?</w:t>
      </w:r>
    </w:p>
    <w:p w14:paraId="6D46051B" w14:textId="77777777" w:rsidR="00654A75" w:rsidRPr="009B6F35" w:rsidRDefault="00654A75" w:rsidP="00654A7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7736FBC0" w14:textId="77777777" w:rsidR="00654A75" w:rsidRPr="009B6F35" w:rsidRDefault="00654A75" w:rsidP="00654A7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1364FE3F" w14:textId="77777777" w:rsidR="00654A75" w:rsidRPr="009B6F35" w:rsidRDefault="00654A75" w:rsidP="00654A75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1AC211E4" w14:textId="77777777" w:rsidR="00654A75" w:rsidRPr="009B6F35" w:rsidRDefault="00654A75" w:rsidP="00654A75">
      <w:pPr>
        <w:ind w:left="360"/>
        <w:jc w:val="both"/>
      </w:pPr>
    </w:p>
    <w:p w14:paraId="1F55C011" w14:textId="370C6877" w:rsidR="00F74B10" w:rsidRDefault="00F74B10" w:rsidP="006A3775">
      <w:pPr>
        <w:ind w:left="700"/>
        <w:jc w:val="both"/>
      </w:pPr>
      <w:r>
        <w:br w:type="page"/>
      </w:r>
    </w:p>
    <w:p w14:paraId="7689A363" w14:textId="77777777" w:rsidR="00F74B10" w:rsidRPr="00F74B10" w:rsidRDefault="00F74B10" w:rsidP="00F74B1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8"/>
        </w:rPr>
      </w:pPr>
      <w:r w:rsidRPr="00F74B10">
        <w:rPr>
          <w:rFonts w:ascii="Times" w:hAnsi="Times" w:cs="Times"/>
          <w:b/>
          <w:bCs/>
          <w:sz w:val="40"/>
          <w:szCs w:val="48"/>
        </w:rPr>
        <w:t>Densità di alcuni solidi</w:t>
      </w:r>
    </w:p>
    <w:p w14:paraId="194E10D7" w14:textId="77777777" w:rsidR="00F74B10" w:rsidRPr="00F74B10" w:rsidRDefault="00F74B10" w:rsidP="00F74B1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Cs w:val="32"/>
        </w:rPr>
      </w:pPr>
      <w:r w:rsidRPr="00F74B10">
        <w:rPr>
          <w:rFonts w:ascii="Times" w:hAnsi="Times" w:cs="Times"/>
          <w:b/>
          <w:bCs/>
          <w:szCs w:val="32"/>
        </w:rPr>
        <w:t>(a 0°C,  1 atm)</w:t>
      </w:r>
    </w:p>
    <w:tbl>
      <w:tblPr>
        <w:tblW w:w="5000" w:type="pct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6282"/>
        <w:gridCol w:w="4394"/>
      </w:tblGrid>
      <w:tr w:rsidR="00F74B10" w:rsidRPr="00F74B10" w14:paraId="4F096F60" w14:textId="77777777" w:rsidTr="00F74B10"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E8D5F4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Nome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64E748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Densità (g/cm³)</w:t>
            </w:r>
          </w:p>
        </w:tc>
      </w:tr>
      <w:tr w:rsidR="00F74B10" w:rsidRPr="00F74B10" w14:paraId="39750904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0294E3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Alluminio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16883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2.70</w:t>
            </w:r>
          </w:p>
        </w:tc>
      </w:tr>
      <w:tr w:rsidR="00F74B10" w:rsidRPr="00F74B10" w14:paraId="42376DF8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E7A02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Argento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F85090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10.49</w:t>
            </w:r>
          </w:p>
        </w:tc>
      </w:tr>
      <w:tr w:rsidR="00F74B10" w:rsidRPr="00F74B10" w14:paraId="01927E92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828BC6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Cemento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390C1D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2.7-3.0</w:t>
            </w:r>
          </w:p>
        </w:tc>
      </w:tr>
      <w:tr w:rsidR="00F74B10" w:rsidRPr="00F74B10" w14:paraId="7E7EF43A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0E45D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Ferro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99EF51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7.96</w:t>
            </w:r>
          </w:p>
        </w:tc>
      </w:tr>
      <w:tr w:rsidR="00F74B10" w:rsidRPr="00F74B10" w14:paraId="56C81804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6C545F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Ghiaccio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EDB1BB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0.92</w:t>
            </w:r>
          </w:p>
        </w:tc>
      </w:tr>
      <w:tr w:rsidR="00F74B10" w:rsidRPr="00F74B10" w14:paraId="08B0034E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4E3D6C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Legno (densità media)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974E9F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0.75</w:t>
            </w:r>
          </w:p>
        </w:tc>
      </w:tr>
      <w:tr w:rsidR="00F74B10" w:rsidRPr="00F74B10" w14:paraId="272A5CCC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7B7D22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Legno di cedro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7C6B3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0.31-0.49</w:t>
            </w:r>
          </w:p>
        </w:tc>
      </w:tr>
      <w:tr w:rsidR="00F74B10" w:rsidRPr="00F74B10" w14:paraId="329F81AB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36D7F3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Legno d'ebano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0756F4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0.98</w:t>
            </w:r>
          </w:p>
        </w:tc>
      </w:tr>
      <w:tr w:rsidR="00F74B10" w:rsidRPr="00F74B10" w14:paraId="03E254F9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3E4B59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Legno d'olmo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DD611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0.54-0.60</w:t>
            </w:r>
          </w:p>
        </w:tc>
      </w:tr>
      <w:tr w:rsidR="00F74B10" w:rsidRPr="00F74B10" w14:paraId="32C57008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E28F21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Legno di pino bianco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99A11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0.35-0.50</w:t>
            </w:r>
          </w:p>
        </w:tc>
      </w:tr>
      <w:tr w:rsidR="00F74B10" w:rsidRPr="00F74B10" w14:paraId="30B26849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67AEBB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Legno di quercia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A7353E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0.6-0.9</w:t>
            </w:r>
          </w:p>
        </w:tc>
      </w:tr>
      <w:tr w:rsidR="00F74B10" w:rsidRPr="00F74B10" w14:paraId="11211654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578D6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Nichel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D8EDA2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8.8</w:t>
            </w:r>
          </w:p>
        </w:tc>
      </w:tr>
      <w:tr w:rsidR="00F74B10" w:rsidRPr="00F74B10" w14:paraId="6514C459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624A04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Oro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BE4973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19.3</w:t>
            </w:r>
          </w:p>
        </w:tc>
      </w:tr>
      <w:tr w:rsidR="00F74B10" w:rsidRPr="00F74B10" w14:paraId="6DA431A0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BD8909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Ottone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3EFE07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8.44-9.70</w:t>
            </w:r>
          </w:p>
        </w:tc>
      </w:tr>
      <w:tr w:rsidR="00F74B10" w:rsidRPr="00F74B10" w14:paraId="50B297B5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10B438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Osso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DEB42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1.7-2.0</w:t>
            </w:r>
          </w:p>
        </w:tc>
      </w:tr>
      <w:tr w:rsidR="00F74B10" w:rsidRPr="00F74B10" w14:paraId="138188A2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72DC88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Piombo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834F2F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11.3</w:t>
            </w:r>
          </w:p>
        </w:tc>
      </w:tr>
      <w:tr w:rsidR="00F74B10" w:rsidRPr="00F74B10" w14:paraId="037219E3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63580F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Platino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3633E7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21.37</w:t>
            </w:r>
          </w:p>
        </w:tc>
      </w:tr>
      <w:tr w:rsidR="00F74B10" w:rsidRPr="00F74B10" w14:paraId="323E2ECB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57BB5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Rame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BA899C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8.96</w:t>
            </w:r>
          </w:p>
        </w:tc>
      </w:tr>
      <w:tr w:rsidR="00F74B10" w:rsidRPr="00F74B10" w14:paraId="7BA114E2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95E4CF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Sughero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77A27B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0.22-0.26</w:t>
            </w:r>
          </w:p>
        </w:tc>
      </w:tr>
      <w:tr w:rsidR="00F74B10" w:rsidRPr="00F74B10" w14:paraId="077C9364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AB17E3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Terra (valor medio*)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C04DFC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5.52</w:t>
            </w:r>
          </w:p>
        </w:tc>
      </w:tr>
      <w:tr w:rsidR="00F74B10" w:rsidRPr="00F74B10" w14:paraId="64C5FB6C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2F2ACF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Tungsteno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8A2BFB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19.3</w:t>
            </w:r>
          </w:p>
        </w:tc>
      </w:tr>
      <w:tr w:rsidR="00F74B10" w:rsidRPr="00F74B10" w14:paraId="6B5F21BC" w14:textId="77777777" w:rsidTr="00F74B10">
        <w:tblPrEx>
          <w:tblBorders>
            <w:top w:val="none" w:sz="0" w:space="0" w:color="auto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4B43C4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Vetro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736E66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2.4-2.8</w:t>
            </w:r>
          </w:p>
        </w:tc>
      </w:tr>
      <w:tr w:rsidR="00F74B10" w:rsidRPr="00F74B10" w14:paraId="00679801" w14:textId="77777777" w:rsidTr="00F74B10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942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9E0B9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Zinco</w:t>
            </w:r>
          </w:p>
        </w:tc>
        <w:tc>
          <w:tcPr>
            <w:tcW w:w="2058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2FF8C6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6.9</w:t>
            </w:r>
          </w:p>
        </w:tc>
      </w:tr>
    </w:tbl>
    <w:p w14:paraId="213F0A33" w14:textId="77777777" w:rsidR="00F74B10" w:rsidRPr="00F74B10" w:rsidRDefault="00F74B10" w:rsidP="00F74B1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32"/>
        </w:rPr>
      </w:pPr>
      <w:r w:rsidRPr="00F74B10">
        <w:rPr>
          <w:rFonts w:ascii="Times" w:hAnsi="Times" w:cs="Times"/>
          <w:sz w:val="22"/>
          <w:szCs w:val="32"/>
        </w:rPr>
        <w:t>* Densità media della Terra (intesa come globo terrestre), calcolata in base alla legge di attrazione newtoniana.[Enciclopedia Treccani, vol.III, p.830, Ist.Poligrafico dello Stato, Roma, 1970].</w:t>
      </w:r>
    </w:p>
    <w:p w14:paraId="0A7703F9" w14:textId="77777777" w:rsidR="00F74B10" w:rsidRDefault="00F74B10" w:rsidP="00F74B1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2E02739" w14:textId="77777777" w:rsidR="00F74B10" w:rsidRPr="00F74B10" w:rsidRDefault="00F74B10" w:rsidP="00F74B1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48"/>
        </w:rPr>
      </w:pPr>
      <w:r w:rsidRPr="00F74B10">
        <w:rPr>
          <w:rFonts w:ascii="Times" w:hAnsi="Times" w:cs="Times"/>
          <w:b/>
          <w:bCs/>
          <w:sz w:val="40"/>
          <w:szCs w:val="48"/>
        </w:rPr>
        <w:t>Densità di alcuni liquidi</w:t>
      </w:r>
    </w:p>
    <w:p w14:paraId="3C4D7F4A" w14:textId="77777777" w:rsidR="00F74B10" w:rsidRPr="00F74B10" w:rsidRDefault="00F74B10" w:rsidP="00F74B1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Cs w:val="32"/>
        </w:rPr>
      </w:pPr>
      <w:r w:rsidRPr="00F74B10">
        <w:rPr>
          <w:rFonts w:ascii="Times" w:hAnsi="Times" w:cs="Times"/>
          <w:b/>
          <w:bCs/>
          <w:szCs w:val="32"/>
        </w:rPr>
        <w:t>(a 0°C,  1 atm)</w:t>
      </w:r>
    </w:p>
    <w:tbl>
      <w:tblPr>
        <w:tblW w:w="99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4766"/>
      </w:tblGrid>
      <w:tr w:rsidR="00F74B10" w:rsidRPr="00F74B10" w14:paraId="308A6D56" w14:textId="77777777"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18FB99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Nome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78DB8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Densità (g/cm³)</w:t>
            </w:r>
          </w:p>
        </w:tc>
      </w:tr>
      <w:tr w:rsidR="00F74B10" w:rsidRPr="00F74B10" w14:paraId="632CEB66" w14:textId="7777777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9144EC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Acqua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0DF2E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1.00</w:t>
            </w:r>
          </w:p>
        </w:tc>
      </w:tr>
      <w:tr w:rsidR="00F74B10" w:rsidRPr="00F74B10" w14:paraId="47EC38DF" w14:textId="7777777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4F9394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Acqua di mare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DD6159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1.025</w:t>
            </w:r>
          </w:p>
        </w:tc>
      </w:tr>
      <w:tr w:rsidR="00F74B10" w:rsidRPr="00F74B10" w14:paraId="01FEDC25" w14:textId="7777777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4E9CED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Alcool (etilico)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E71433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0.806</w:t>
            </w:r>
          </w:p>
        </w:tc>
      </w:tr>
      <w:tr w:rsidR="00F74B10" w:rsidRPr="00F74B10" w14:paraId="604CBE14" w14:textId="7777777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503569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Benzina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1DB8F2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0.68</w:t>
            </w:r>
          </w:p>
        </w:tc>
      </w:tr>
      <w:tr w:rsidR="00F74B10" w:rsidRPr="00F74B10" w14:paraId="5F4309DD" w14:textId="7777777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24FEDF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Glicerina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52A9A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1.261</w:t>
            </w:r>
          </w:p>
        </w:tc>
      </w:tr>
      <w:tr w:rsidR="00F74B10" w:rsidRPr="00F74B10" w14:paraId="61A7C5BC" w14:textId="7777777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DE44D8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Mercurio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03D8FA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13.6</w:t>
            </w:r>
          </w:p>
        </w:tc>
      </w:tr>
      <w:tr w:rsidR="00F74B10" w:rsidRPr="00F74B10" w14:paraId="21E2F725" w14:textId="77777777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59B21B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Olio d'oliva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12BCD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0.92</w:t>
            </w:r>
          </w:p>
        </w:tc>
      </w:tr>
      <w:tr w:rsidR="00F74B10" w:rsidRPr="00F74B10" w14:paraId="3A7B4B22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48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301006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Cs w:val="32"/>
              </w:rPr>
            </w:pPr>
            <w:r w:rsidRPr="00F74B10">
              <w:rPr>
                <w:rFonts w:ascii="Times" w:hAnsi="Times" w:cs="Times"/>
                <w:b/>
                <w:bCs/>
                <w:szCs w:val="32"/>
              </w:rPr>
              <w:t>Olio di paraffina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E377E5" w14:textId="77777777" w:rsidR="00F74B10" w:rsidRPr="00F74B10" w:rsidRDefault="00F74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F74B10">
              <w:rPr>
                <w:rFonts w:ascii="Times" w:hAnsi="Times" w:cs="Times"/>
                <w:szCs w:val="32"/>
              </w:rPr>
              <w:t>0.8</w:t>
            </w:r>
          </w:p>
        </w:tc>
      </w:tr>
    </w:tbl>
    <w:p w14:paraId="721074E5" w14:textId="77777777" w:rsidR="00824B9A" w:rsidRPr="0071265B" w:rsidRDefault="00824B9A" w:rsidP="006A3775">
      <w:pPr>
        <w:ind w:left="700"/>
        <w:jc w:val="both"/>
      </w:pPr>
    </w:p>
    <w:sectPr w:rsidR="00824B9A" w:rsidRPr="0071265B" w:rsidSect="0028459E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9D62" w14:textId="77777777" w:rsidR="00EA779D" w:rsidRDefault="00EA779D" w:rsidP="0028459E">
      <w:r>
        <w:separator/>
      </w:r>
    </w:p>
  </w:endnote>
  <w:endnote w:type="continuationSeparator" w:id="0">
    <w:p w14:paraId="5FA3800F" w14:textId="77777777" w:rsidR="00EA779D" w:rsidRDefault="00EA779D" w:rsidP="002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ヒラギノ角ゴ Pro W3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4DE6" w14:textId="77777777" w:rsidR="00EA779D" w:rsidRDefault="00EA779D" w:rsidP="0028459E">
      <w:r>
        <w:separator/>
      </w:r>
    </w:p>
  </w:footnote>
  <w:footnote w:type="continuationSeparator" w:id="0">
    <w:p w14:paraId="729D3CF5" w14:textId="77777777" w:rsidR="00EA779D" w:rsidRDefault="00EA779D" w:rsidP="00284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360"/>
    </w:tblGrid>
    <w:tr w:rsidR="00EA779D" w:rsidRPr="0051003F" w14:paraId="0A026435" w14:textId="77777777" w:rsidTr="0028459E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7E42AE59" w14:textId="77777777" w:rsidR="00EA779D" w:rsidRDefault="007D60C0" w:rsidP="0028459E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olo"/>
              <w:id w:val="171999524"/>
              <w:placeholder>
                <w:docPart w:val="9A00C6A7EF463044B245CD191B75916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A779D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Le grandezze fisiche indirette</w:t>
              </w:r>
            </w:sdtContent>
          </w:sdt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F278411" w14:textId="77777777" w:rsidR="00EA779D" w:rsidRDefault="00EA779D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D60C0" w:rsidRPr="007D60C0">
            <w:rPr>
              <w:rFonts w:ascii="Calibri" w:hAnsi="Calibri"/>
              <w:b/>
              <w:noProof/>
              <w:color w:val="FFFFFF" w:themeColor="background1"/>
            </w:rPr>
            <w:t>1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8CB0B8A" w14:textId="1E0C65E7" w:rsidR="00EA779D" w:rsidRDefault="00EA779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0F277926"/>
    <w:multiLevelType w:val="hybridMultilevel"/>
    <w:tmpl w:val="7406694E"/>
    <w:lvl w:ilvl="0" w:tplc="CD5E0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C876AF"/>
    <w:multiLevelType w:val="hybridMultilevel"/>
    <w:tmpl w:val="0B646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C45"/>
    <w:multiLevelType w:val="hybridMultilevel"/>
    <w:tmpl w:val="7E7E1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63841"/>
    <w:multiLevelType w:val="hybridMultilevel"/>
    <w:tmpl w:val="0A6C1E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04A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B40471"/>
    <w:multiLevelType w:val="hybridMultilevel"/>
    <w:tmpl w:val="E54C41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318A"/>
    <w:multiLevelType w:val="hybridMultilevel"/>
    <w:tmpl w:val="81BEFFA2"/>
    <w:lvl w:ilvl="0" w:tplc="0001041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E30C6A"/>
    <w:multiLevelType w:val="hybridMultilevel"/>
    <w:tmpl w:val="F7262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129F2"/>
    <w:multiLevelType w:val="hybridMultilevel"/>
    <w:tmpl w:val="C47451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0D5F9D"/>
    <w:multiLevelType w:val="hybridMultilevel"/>
    <w:tmpl w:val="A39C3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D3592"/>
    <w:multiLevelType w:val="hybridMultilevel"/>
    <w:tmpl w:val="E99A5518"/>
    <w:lvl w:ilvl="0" w:tplc="EC1A5804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5FB32FC3"/>
    <w:multiLevelType w:val="hybridMultilevel"/>
    <w:tmpl w:val="F34072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45770"/>
    <w:multiLevelType w:val="hybridMultilevel"/>
    <w:tmpl w:val="675246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E"/>
    <w:rsid w:val="000205B0"/>
    <w:rsid w:val="0028459E"/>
    <w:rsid w:val="003C09F4"/>
    <w:rsid w:val="00573855"/>
    <w:rsid w:val="005935C2"/>
    <w:rsid w:val="00654A75"/>
    <w:rsid w:val="006A3775"/>
    <w:rsid w:val="0071265B"/>
    <w:rsid w:val="007D60C0"/>
    <w:rsid w:val="00824B9A"/>
    <w:rsid w:val="00867C8C"/>
    <w:rsid w:val="008B5F8C"/>
    <w:rsid w:val="00907F38"/>
    <w:rsid w:val="009B6F35"/>
    <w:rsid w:val="009E3771"/>
    <w:rsid w:val="00A71C67"/>
    <w:rsid w:val="00B964F2"/>
    <w:rsid w:val="00BD335B"/>
    <w:rsid w:val="00CA7F04"/>
    <w:rsid w:val="00DC69CD"/>
    <w:rsid w:val="00EA779D"/>
    <w:rsid w:val="00EC2C5D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AF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9E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459E"/>
  </w:style>
  <w:style w:type="paragraph" w:styleId="Pidipagina">
    <w:name w:val="footer"/>
    <w:basedOn w:val="Normale"/>
    <w:link w:val="Pidipagina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459E"/>
  </w:style>
  <w:style w:type="table" w:styleId="Sfondochiaro-Colore1">
    <w:name w:val="Light Shading Accent 1"/>
    <w:basedOn w:val="Tabellanormale"/>
    <w:uiPriority w:val="60"/>
    <w:rsid w:val="0028459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2845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4F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EA779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9E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459E"/>
  </w:style>
  <w:style w:type="paragraph" w:styleId="Pidipagina">
    <w:name w:val="footer"/>
    <w:basedOn w:val="Normale"/>
    <w:link w:val="Pidipagina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459E"/>
  </w:style>
  <w:style w:type="table" w:styleId="Sfondochiaro-Colore1">
    <w:name w:val="Light Shading Accent 1"/>
    <w:basedOn w:val="Tabellanormale"/>
    <w:uiPriority w:val="60"/>
    <w:rsid w:val="0028459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2845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4F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EA779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0C6A7EF463044B245CD191B759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58BA7-8E13-304C-8466-CADE58450640}"/>
      </w:docPartPr>
      <w:docPartBody>
        <w:p w:rsidR="005D7197" w:rsidRDefault="005D7197" w:rsidP="005D7197">
          <w:pPr>
            <w:pStyle w:val="9A00C6A7EF463044B245CD191B75916D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ヒラギノ角ゴ Pro W3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7"/>
    <w:rsid w:val="005D7197"/>
    <w:rsid w:val="00B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0C6A7EF463044B245CD191B75916D">
    <w:name w:val="9A00C6A7EF463044B245CD191B75916D"/>
    <w:rsid w:val="005D71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0C6A7EF463044B245CD191B75916D">
    <w:name w:val="9A00C6A7EF463044B245CD191B75916D"/>
    <w:rsid w:val="005D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3C015-D032-F945-84F8-8D586794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3826</Characters>
  <Application>Microsoft Macintosh Word</Application>
  <DocSecurity>0</DocSecurity>
  <Lines>31</Lines>
  <Paragraphs>8</Paragraphs>
  <ScaleCrop>false</ScaleCrop>
  <Company>Icca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grandezze fisiche indirette</dc:title>
  <dc:subject/>
  <dc:creator>Federica Biglino</dc:creator>
  <cp:keywords/>
  <dc:description/>
  <cp:lastModifiedBy>Federica Biglino</cp:lastModifiedBy>
  <cp:revision>7</cp:revision>
  <dcterms:created xsi:type="dcterms:W3CDTF">2014-11-04T17:23:00Z</dcterms:created>
  <dcterms:modified xsi:type="dcterms:W3CDTF">2014-11-09T17:47:00Z</dcterms:modified>
</cp:coreProperties>
</file>